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E9" w:rsidRPr="00E960BB" w:rsidRDefault="001F41E9" w:rsidP="001F41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F4726">
        <w:rPr>
          <w:rFonts w:ascii="Corbel" w:hAnsi="Corbel"/>
          <w:bCs/>
          <w:i/>
        </w:rPr>
        <w:t>Załącznik nr 1.5 do Zarządzenia Rektora UR  nr 61/2025</w:t>
      </w:r>
    </w:p>
    <w:p w:rsidR="00120D76" w:rsidRDefault="00120D76" w:rsidP="00120D7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D977F9" w:rsidRDefault="00120D76" w:rsidP="00D977F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977F9">
        <w:rPr>
          <w:rFonts w:ascii="Corbel" w:hAnsi="Corbel"/>
          <w:i/>
          <w:smallCaps/>
          <w:sz w:val="24"/>
          <w:szCs w:val="24"/>
        </w:rPr>
        <w:t>202</w:t>
      </w:r>
      <w:r w:rsidR="00DB6CED">
        <w:rPr>
          <w:rFonts w:ascii="Corbel" w:hAnsi="Corbel"/>
          <w:i/>
          <w:smallCaps/>
          <w:sz w:val="24"/>
          <w:szCs w:val="24"/>
        </w:rPr>
        <w:t>5</w:t>
      </w:r>
      <w:r w:rsidR="00D977F9">
        <w:rPr>
          <w:rFonts w:ascii="Corbel" w:hAnsi="Corbel"/>
          <w:i/>
          <w:smallCaps/>
          <w:sz w:val="24"/>
          <w:szCs w:val="24"/>
        </w:rPr>
        <w:t>-202</w:t>
      </w:r>
      <w:r w:rsidR="00DB6CED">
        <w:rPr>
          <w:rFonts w:ascii="Corbel" w:hAnsi="Corbel"/>
          <w:i/>
          <w:smallCaps/>
          <w:sz w:val="24"/>
          <w:szCs w:val="24"/>
        </w:rPr>
        <w:t>8</w:t>
      </w:r>
    </w:p>
    <w:p w:rsidR="00120D76" w:rsidRDefault="00120D76" w:rsidP="00DB6CE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120D76" w:rsidRDefault="00120D76" w:rsidP="00120D7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DB6CED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DB6CED">
        <w:rPr>
          <w:rFonts w:ascii="Corbel" w:hAnsi="Corbel"/>
          <w:sz w:val="20"/>
          <w:szCs w:val="20"/>
        </w:rPr>
        <w:t>6</w:t>
      </w:r>
      <w:r w:rsidR="000B0063">
        <w:rPr>
          <w:rFonts w:ascii="Corbel" w:hAnsi="Corbel"/>
          <w:sz w:val="20"/>
          <w:szCs w:val="20"/>
        </w:rPr>
        <w:t>; 202</w:t>
      </w:r>
      <w:r w:rsidR="00DB6CED">
        <w:rPr>
          <w:rFonts w:ascii="Corbel" w:hAnsi="Corbel"/>
          <w:sz w:val="20"/>
          <w:szCs w:val="20"/>
        </w:rPr>
        <w:t>6</w:t>
      </w:r>
      <w:r w:rsidR="000B0063">
        <w:rPr>
          <w:rFonts w:ascii="Corbel" w:hAnsi="Corbel"/>
          <w:sz w:val="20"/>
          <w:szCs w:val="20"/>
        </w:rPr>
        <w:t>/202</w:t>
      </w:r>
      <w:r w:rsidR="00DB6CED">
        <w:rPr>
          <w:rFonts w:ascii="Corbel" w:hAnsi="Corbel"/>
          <w:sz w:val="20"/>
          <w:szCs w:val="20"/>
        </w:rPr>
        <w:t>7</w:t>
      </w:r>
    </w:p>
    <w:p w:rsidR="004A1554" w:rsidRPr="00B41021" w:rsidRDefault="004A1554" w:rsidP="004A1554">
      <w:pPr>
        <w:spacing w:after="0" w:line="240" w:lineRule="auto"/>
        <w:rPr>
          <w:rFonts w:ascii="Corbel" w:hAnsi="Corbel"/>
          <w:sz w:val="24"/>
          <w:szCs w:val="24"/>
        </w:rPr>
      </w:pPr>
    </w:p>
    <w:p w:rsidR="004A1554" w:rsidRPr="00B41021" w:rsidRDefault="00B41021" w:rsidP="00B410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="004A1554" w:rsidRPr="00B41021">
        <w:rPr>
          <w:rFonts w:ascii="Corbel" w:hAnsi="Corbel"/>
          <w:szCs w:val="24"/>
        </w:rPr>
        <w:t>Podstaw</w:t>
      </w:r>
      <w:r w:rsidR="001F41E9">
        <w:rPr>
          <w:rFonts w:ascii="Corbel" w:hAnsi="Corbel"/>
          <w:szCs w:val="24"/>
        </w:rPr>
        <w:t>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944980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Teoretyczne podstawy pedagogiki resocjalizacyjnej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4A1554"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C11932" w:rsidRPr="00B41021" w:rsidTr="00F2457E">
        <w:tc>
          <w:tcPr>
            <w:tcW w:w="2694" w:type="dxa"/>
            <w:vAlign w:val="center"/>
          </w:tcPr>
          <w:p w:rsidR="00C11932" w:rsidRPr="00B41021" w:rsidRDefault="00C11932" w:rsidP="00C1193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11932" w:rsidRPr="00F06714" w:rsidRDefault="00690885" w:rsidP="00C1193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11932" w:rsidRPr="00B41021" w:rsidTr="00F2457E">
        <w:tc>
          <w:tcPr>
            <w:tcW w:w="2694" w:type="dxa"/>
            <w:vAlign w:val="center"/>
          </w:tcPr>
          <w:p w:rsidR="00C11932" w:rsidRPr="00B41021" w:rsidRDefault="00C11932" w:rsidP="00C1193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11932" w:rsidRPr="00F06714" w:rsidRDefault="00C11932" w:rsidP="00C1193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C11932" w:rsidRPr="00B41021" w:rsidTr="00F2457E">
        <w:tc>
          <w:tcPr>
            <w:tcW w:w="2694" w:type="dxa"/>
            <w:vAlign w:val="center"/>
          </w:tcPr>
          <w:p w:rsidR="00C11932" w:rsidRPr="00B41021" w:rsidRDefault="00C11932" w:rsidP="00C1193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11932" w:rsidRPr="00F06714" w:rsidRDefault="00C11932" w:rsidP="00C1193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pedagogika resocjalizacyjna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4A1554" w:rsidRPr="00F06714" w:rsidRDefault="008705A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A1554" w:rsidRPr="00F06714" w:rsidRDefault="00AF4726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4A1554"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A1554" w:rsidRPr="00F06714" w:rsidRDefault="00F0671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F62A91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1F41E9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A1554" w:rsidRPr="00F06714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semestr2 i II, semestr 3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A1554" w:rsidRPr="00F06714" w:rsidRDefault="00B425A5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B41021" w:rsidRPr="00B41021" w:rsidTr="00F2457E">
        <w:tc>
          <w:tcPr>
            <w:tcW w:w="2694" w:type="dxa"/>
            <w:vAlign w:val="center"/>
          </w:tcPr>
          <w:p w:rsidR="00B41021" w:rsidRPr="00C0207A" w:rsidRDefault="00B41021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41021" w:rsidRPr="00F06714" w:rsidRDefault="00B41021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6714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4A1554" w:rsidRPr="00B41021" w:rsidTr="00F2457E">
        <w:tc>
          <w:tcPr>
            <w:tcW w:w="2694" w:type="dxa"/>
            <w:vAlign w:val="center"/>
          </w:tcPr>
          <w:p w:rsidR="004A1554" w:rsidRPr="00B41021" w:rsidRDefault="004A1554" w:rsidP="008705A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A1554" w:rsidRPr="00F06714" w:rsidRDefault="004A1554" w:rsidP="008705A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="001F41E9" w:rsidRPr="009C54AE" w:rsidRDefault="001F41E9" w:rsidP="001F41E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>1.</w:t>
      </w:r>
      <w:r w:rsidR="00B41021">
        <w:rPr>
          <w:rFonts w:ascii="Corbel" w:hAnsi="Corbel"/>
          <w:sz w:val="24"/>
          <w:szCs w:val="24"/>
        </w:rPr>
        <w:t>1</w:t>
      </w:r>
      <w:r w:rsidRPr="00B410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2"/>
        <w:gridCol w:w="773"/>
        <w:gridCol w:w="851"/>
        <w:gridCol w:w="789"/>
        <w:gridCol w:w="814"/>
        <w:gridCol w:w="742"/>
        <w:gridCol w:w="939"/>
        <w:gridCol w:w="1329"/>
        <w:gridCol w:w="1667"/>
      </w:tblGrid>
      <w:tr w:rsidR="00B41021" w:rsidRPr="00B41021" w:rsidTr="00B41021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C0207A" w:rsidRDefault="00B41021" w:rsidP="002543CB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021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:rsidR="00B41021" w:rsidRPr="00C0207A" w:rsidRDefault="00BB6F7D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</w:t>
            </w:r>
            <w:r w:rsidR="00B41021" w:rsidRPr="00C0207A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21" w:rsidRPr="00C0207A" w:rsidRDefault="00B41021" w:rsidP="002543C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B410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7D3221" w:rsidRDefault="00B41021" w:rsidP="007D32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7D322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021" w:rsidRPr="00B41021" w:rsidRDefault="00B410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0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D3221" w:rsidRPr="00B41021" w:rsidTr="00B41021">
        <w:trPr>
          <w:trHeight w:val="453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spacing w:before="120" w:after="120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21" w:rsidRPr="00B41021" w:rsidRDefault="007D3221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21" w:rsidRDefault="00F34270" w:rsidP="00B41021">
            <w:pPr>
              <w:pStyle w:val="centralniewrubryce"/>
              <w:spacing w:before="120" w:after="1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4A1554" w:rsidRPr="00B41021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B41021" w:rsidRDefault="00BB6F7D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B41021">
        <w:rPr>
          <w:rFonts w:ascii="Corbel" w:hAnsi="Corbel"/>
          <w:smallCaps w:val="0"/>
          <w:szCs w:val="24"/>
        </w:rPr>
        <w:t>. Sposób</w:t>
      </w:r>
      <w:r w:rsidR="004A1554" w:rsidRPr="00B41021">
        <w:rPr>
          <w:rFonts w:ascii="Corbel" w:hAnsi="Corbel"/>
          <w:smallCaps w:val="0"/>
          <w:szCs w:val="24"/>
        </w:rPr>
        <w:t xml:space="preserve"> realizacji zajęć  </w:t>
      </w:r>
    </w:p>
    <w:p w:rsidR="004A1554" w:rsidRPr="00B41021" w:rsidRDefault="00B425A5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="004A1554"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4A1554" w:rsidRPr="00B41021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Cs w:val="24"/>
        </w:rPr>
        <w:t>☐</w:t>
      </w:r>
      <w:r w:rsidRPr="00B410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B425A5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1.</w:t>
      </w:r>
      <w:r w:rsidR="00B41021">
        <w:rPr>
          <w:rFonts w:ascii="Corbel" w:hAnsi="Corbel"/>
          <w:smallCaps w:val="0"/>
          <w:szCs w:val="24"/>
        </w:rPr>
        <w:t>3</w:t>
      </w:r>
      <w:r w:rsidRPr="00B41021">
        <w:rPr>
          <w:rFonts w:ascii="Corbel" w:hAnsi="Corbel"/>
          <w:smallCaps w:val="0"/>
          <w:szCs w:val="24"/>
        </w:rPr>
        <w:t xml:space="preserve">. </w:t>
      </w:r>
      <w:r w:rsidR="00EB601C" w:rsidRPr="009C54AE">
        <w:rPr>
          <w:rFonts w:ascii="Corbel" w:hAnsi="Corbel"/>
          <w:smallCaps w:val="0"/>
          <w:szCs w:val="24"/>
        </w:rPr>
        <w:t>For</w:t>
      </w:r>
      <w:r w:rsidR="00EB601C">
        <w:rPr>
          <w:rFonts w:ascii="Corbel" w:hAnsi="Corbel"/>
          <w:smallCaps w:val="0"/>
          <w:szCs w:val="24"/>
        </w:rPr>
        <w:t xml:space="preserve">ma zaliczenia </w:t>
      </w:r>
      <w:r w:rsidR="00BB6F7D">
        <w:rPr>
          <w:rFonts w:ascii="Corbel" w:hAnsi="Corbel"/>
          <w:smallCaps w:val="0"/>
          <w:szCs w:val="24"/>
        </w:rPr>
        <w:t xml:space="preserve">przedmiotu </w:t>
      </w:r>
      <w:r w:rsidR="00BB6F7D" w:rsidRPr="009C54AE">
        <w:rPr>
          <w:rFonts w:ascii="Corbel" w:hAnsi="Corbel"/>
          <w:smallCaps w:val="0"/>
          <w:szCs w:val="24"/>
        </w:rPr>
        <w:t>(</w:t>
      </w:r>
      <w:r w:rsidR="00EB601C" w:rsidRPr="009C54AE">
        <w:rPr>
          <w:rFonts w:ascii="Corbel" w:hAnsi="Corbel"/>
          <w:smallCaps w:val="0"/>
          <w:szCs w:val="24"/>
        </w:rPr>
        <w:t>z toku)</w:t>
      </w:r>
    </w:p>
    <w:p w:rsidR="00246358" w:rsidRPr="00F06714" w:rsidRDefault="00DF4B52" w:rsidP="00246358">
      <w:pPr>
        <w:pStyle w:val="Punktygwne"/>
        <w:spacing w:before="0" w:after="0"/>
        <w:rPr>
          <w:rFonts w:ascii="Corbel" w:hAnsi="Corbel"/>
          <w:b w:val="0"/>
          <w:i/>
          <w:smallCaps w:val="0"/>
          <w:strike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Egzamin, zaliczenie z oceną</w:t>
      </w:r>
      <w:bookmarkStart w:id="0" w:name="_GoBack"/>
      <w:bookmarkEnd w:id="0"/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B41021" w:rsidTr="00F2457E">
        <w:tc>
          <w:tcPr>
            <w:tcW w:w="9778" w:type="dxa"/>
          </w:tcPr>
          <w:p w:rsidR="004A1554" w:rsidRPr="00B41021" w:rsidRDefault="00944980" w:rsidP="00F2457E">
            <w:pPr>
              <w:pStyle w:val="Punktygwne"/>
              <w:spacing w:before="40" w:after="4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szCs w:val="24"/>
        </w:rPr>
        <w:lastRenderedPageBreak/>
        <w:t xml:space="preserve"> cele, efekty kształcenia, treści Programowe i stosowane 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:rsidR="004A1554" w:rsidRPr="00B41021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B41021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44980" w:rsidRPr="00C818CC" w:rsidRDefault="00944980" w:rsidP="009449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 w:rsidR="00BB6F7D">
              <w:rPr>
                <w:rFonts w:ascii="Corbel" w:hAnsi="Corbel"/>
                <w:sz w:val="24"/>
                <w:szCs w:val="24"/>
              </w:rPr>
              <w:t xml:space="preserve">powstawania zaburzeń w rozwoju </w:t>
            </w:r>
            <w:r w:rsidR="00FD0171">
              <w:rPr>
                <w:rFonts w:ascii="Corbel" w:hAnsi="Corbel"/>
                <w:sz w:val="24"/>
                <w:szCs w:val="24"/>
              </w:rPr>
              <w:t xml:space="preserve">społecznym </w:t>
            </w:r>
            <w:r w:rsidR="00FD0171" w:rsidRPr="00C818CC">
              <w:rPr>
                <w:rFonts w:ascii="Corbel" w:hAnsi="Corbel"/>
                <w:sz w:val="24"/>
                <w:szCs w:val="24"/>
              </w:rPr>
              <w:t>oraz</w:t>
            </w:r>
            <w:r w:rsidR="00FA6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BB6F7D" w:rsidRPr="00C818CC">
              <w:rPr>
                <w:rFonts w:ascii="Corbel" w:hAnsi="Corbel"/>
                <w:sz w:val="24"/>
                <w:szCs w:val="24"/>
              </w:rPr>
              <w:t>możliwości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Poznanie podstawowych modeli resocjalizacji i możliwości ich zastosowania w praktyce wychowawczej.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Kształtowanie właściwych wychowawczo postaw, wobec osób niedostosowanych społecznie, sprawiających trudności wychowawcze, przejawiających zachowania patologiczne.</w:t>
            </w:r>
          </w:p>
        </w:tc>
      </w:tr>
      <w:tr w:rsidR="00944980" w:rsidRPr="00C818CC" w:rsidTr="005E175C">
        <w:tc>
          <w:tcPr>
            <w:tcW w:w="675" w:type="dxa"/>
            <w:vAlign w:val="center"/>
          </w:tcPr>
          <w:p w:rsidR="00944980" w:rsidRPr="00C818CC" w:rsidRDefault="00944980" w:rsidP="005E175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944980" w:rsidRPr="00C818CC" w:rsidRDefault="00944980" w:rsidP="005E175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 zagrożonymi patologią społeczną oraz niedostosowanymi społecznie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B41021">
        <w:rPr>
          <w:rFonts w:ascii="Corbel" w:hAnsi="Corbel"/>
          <w:b w:val="0"/>
          <w:szCs w:val="24"/>
        </w:rPr>
        <w:t xml:space="preserve">3.2 </w:t>
      </w:r>
      <w:r w:rsidRPr="00B41021">
        <w:rPr>
          <w:rFonts w:ascii="Corbel" w:hAnsi="Corbel"/>
          <w:szCs w:val="24"/>
        </w:rPr>
        <w:t>E</w:t>
      </w:r>
      <w:r w:rsidR="000C3505" w:rsidRPr="00B41021">
        <w:rPr>
          <w:rFonts w:ascii="Corbel" w:hAnsi="Corbel"/>
          <w:szCs w:val="24"/>
        </w:rPr>
        <w:t>fekty kształcenia dla przedmiotu/ modułu (</w:t>
      </w:r>
      <w:r w:rsidR="000C3505" w:rsidRPr="00B41021">
        <w:rPr>
          <w:rFonts w:ascii="Corbel" w:hAnsi="Corbel"/>
          <w:i/>
          <w:szCs w:val="24"/>
        </w:rPr>
        <w:t>wypełnia koordynator</w:t>
      </w:r>
      <w:r w:rsidR="000C3505" w:rsidRPr="00B41021">
        <w:rPr>
          <w:rFonts w:ascii="Corbel" w:hAnsi="Corbel"/>
          <w:szCs w:val="24"/>
        </w:rPr>
        <w:t>)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378"/>
        <w:gridCol w:w="1732"/>
      </w:tblGrid>
      <w:tr w:rsidR="00944980" w:rsidRPr="00C818CC" w:rsidTr="00211C45">
        <w:tc>
          <w:tcPr>
            <w:tcW w:w="1560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378" w:type="dxa"/>
          </w:tcPr>
          <w:p w:rsidR="00944980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C11932" w:rsidRDefault="00C11932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11932" w:rsidRPr="00B41021" w:rsidRDefault="00C11932" w:rsidP="00C119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</w:tcPr>
          <w:p w:rsidR="00944980" w:rsidRPr="00B41021" w:rsidRDefault="00944980" w:rsidP="005E17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BB6F7D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944980" w:rsidRPr="00C818CC" w:rsidRDefault="00944980" w:rsidP="005E175C">
            <w:pPr>
              <w:pStyle w:val="Default"/>
              <w:rPr>
                <w:rFonts w:ascii="Corbel" w:hAnsi="Corbel" w:cs="Times New Roman"/>
                <w:b/>
                <w:bCs/>
                <w:color w:val="auto"/>
              </w:rPr>
            </w:pPr>
            <w:r w:rsidRPr="00C818CC">
              <w:rPr>
                <w:rFonts w:ascii="Corbel" w:hAnsi="Corbel" w:cs="Times New Roman"/>
              </w:rPr>
              <w:t>Scharakteryzuje podstawowe pojęcia z zakresu pedagogiki resocjalizacyjnej: niedostosowanie społeczne, nieprzystosowanie społeczne, demoralizacja, zaburzenia w zachowaniu, resocjalizacja,</w:t>
            </w:r>
            <w:r w:rsidR="00620B6A">
              <w:rPr>
                <w:rFonts w:ascii="Corbel" w:hAnsi="Corbel" w:cs="Times New Roman"/>
              </w:rPr>
              <w:t xml:space="preserve"> reintegracja, readaptacja</w:t>
            </w:r>
            <w:r w:rsidRPr="00C818CC">
              <w:rPr>
                <w:rFonts w:ascii="Corbel" w:hAnsi="Corbel" w:cs="Times New Roman"/>
              </w:rPr>
              <w:t xml:space="preserve"> nieletni.</w:t>
            </w:r>
          </w:p>
        </w:tc>
        <w:tc>
          <w:tcPr>
            <w:tcW w:w="1732" w:type="dxa"/>
            <w:vAlign w:val="center"/>
          </w:tcPr>
          <w:p w:rsidR="00BB6F7D" w:rsidRDefault="003725A9" w:rsidP="00BB6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K_W01</w:t>
            </w:r>
          </w:p>
          <w:p w:rsidR="00BB6F7D" w:rsidRPr="00246597" w:rsidRDefault="00BB6F7D" w:rsidP="00BB6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944980" w:rsidRPr="00C818CC" w:rsidRDefault="00944980" w:rsidP="005E175C">
            <w:pPr>
              <w:pStyle w:val="Default"/>
              <w:rPr>
                <w:rFonts w:ascii="Corbel" w:hAnsi="Corbel" w:cs="Times New Roman"/>
              </w:rPr>
            </w:pPr>
            <w:r w:rsidRPr="00C818CC">
              <w:rPr>
                <w:rFonts w:ascii="Corbel" w:hAnsi="Corbel" w:cs="Times New Roman"/>
              </w:rPr>
              <w:t>Opisze tradycyjne i współczesne teorie wychowania resocjalizującego oraz wybrane nurty pedagogiki resocjalizacyjnej</w:t>
            </w:r>
            <w:r w:rsidR="003725A9">
              <w:rPr>
                <w:rFonts w:ascii="Corbel" w:hAnsi="Corbel" w:cs="Times New Roman"/>
              </w:rPr>
              <w:t>.</w:t>
            </w:r>
          </w:p>
        </w:tc>
        <w:tc>
          <w:tcPr>
            <w:tcW w:w="1732" w:type="dxa"/>
            <w:vAlign w:val="center"/>
          </w:tcPr>
          <w:p w:rsidR="003725A9" w:rsidRPr="00246597" w:rsidRDefault="003725A9" w:rsidP="003725A9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K_W05</w:t>
            </w:r>
          </w:p>
          <w:p w:rsidR="00944980" w:rsidRPr="00246597" w:rsidRDefault="00944980" w:rsidP="003725A9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378" w:type="dxa"/>
          </w:tcPr>
          <w:p w:rsidR="00944980" w:rsidRPr="00C818CC" w:rsidRDefault="003725A9" w:rsidP="003725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</w:rPr>
              <w:t xml:space="preserve">Scharakteryzuje podstawowe zaburzenia dotyczące funkcjonowania wybranych środowisk wychowawczych </w:t>
            </w:r>
            <w:r w:rsidR="00BB6F7D" w:rsidRPr="00C818CC">
              <w:rPr>
                <w:rFonts w:ascii="Corbel" w:hAnsi="Corbel"/>
              </w:rPr>
              <w:t>i środowisk</w:t>
            </w:r>
            <w:r w:rsidR="00BB6F7D">
              <w:rPr>
                <w:rFonts w:ascii="Corbel" w:hAnsi="Corbel"/>
              </w:rPr>
              <w:t xml:space="preserve"> społecznych</w:t>
            </w:r>
            <w:r>
              <w:rPr>
                <w:rFonts w:ascii="Corbel" w:hAnsi="Corbel"/>
              </w:rPr>
              <w:t>.</w:t>
            </w:r>
          </w:p>
        </w:tc>
        <w:tc>
          <w:tcPr>
            <w:tcW w:w="1732" w:type="dxa"/>
            <w:vAlign w:val="center"/>
          </w:tcPr>
          <w:p w:rsidR="00944980" w:rsidRPr="00246597" w:rsidRDefault="003725A9" w:rsidP="003725A9">
            <w:pPr>
              <w:tabs>
                <w:tab w:val="left" w:leader="dot" w:pos="3969"/>
              </w:tabs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K_W08; </w:t>
            </w: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:rsidR="00944980" w:rsidRPr="003725A9" w:rsidRDefault="003725A9" w:rsidP="003725A9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3725A9">
              <w:rPr>
                <w:rFonts w:ascii="Corbel" w:hAnsi="Corbel" w:cs="Times New Roman"/>
              </w:rPr>
              <w:t>Opisze podstawowe modele wychowania resocjalizującego, teorie na których się one opierają oraz czynniki determinujące zaburzenia w rozwoju społecznym jednostki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732" w:type="dxa"/>
            <w:vAlign w:val="center"/>
          </w:tcPr>
          <w:p w:rsidR="003725A9" w:rsidRPr="00246597" w:rsidRDefault="003725A9" w:rsidP="003725A9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246597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944980" w:rsidRPr="00246597" w:rsidRDefault="00944980" w:rsidP="003725A9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18CC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378" w:type="dxa"/>
            <w:vAlign w:val="center"/>
          </w:tcPr>
          <w:p w:rsidR="00944980" w:rsidRPr="00C818CC" w:rsidRDefault="00BB6F7D" w:rsidP="00246597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Zaprezentuje uwarunkowania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i przyczyn</w:t>
            </w:r>
            <w:r w:rsidR="00246597">
              <w:rPr>
                <w:rFonts w:ascii="Corbel" w:hAnsi="Corbel"/>
                <w:sz w:val="24"/>
                <w:szCs w:val="24"/>
              </w:rPr>
              <w:t>y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destruktywnych </w:t>
            </w:r>
            <w:r w:rsidR="00246597">
              <w:rPr>
                <w:rFonts w:ascii="Corbel" w:hAnsi="Corbel"/>
                <w:sz w:val="24"/>
                <w:szCs w:val="24"/>
              </w:rPr>
              <w:t>zjawisk społecznych oraz wykaże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ich związki z różnymi obszarami działalności profilaktycznej i resocjalizującej</w:t>
            </w:r>
            <w:r w:rsidR="00F2313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:rsidR="00944980" w:rsidRDefault="00246597" w:rsidP="00ED4E2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K_U01</w:t>
            </w:r>
          </w:p>
          <w:p w:rsidR="00ED4E25" w:rsidRPr="00F23130" w:rsidRDefault="00ED4E25" w:rsidP="00ED4E2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  <w:vAlign w:val="center"/>
          </w:tcPr>
          <w:p w:rsidR="00246597" w:rsidRPr="00C818CC" w:rsidRDefault="00246597" w:rsidP="005E175C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zagadnienia dotyczące teoretycznych podstaw wychowania resocjalizującego </w:t>
            </w:r>
            <w:r w:rsidR="00944980" w:rsidRPr="00C818CC">
              <w:rPr>
                <w:rFonts w:ascii="Corbel" w:eastAsia="Times New Roman" w:hAnsi="Corbel"/>
                <w:sz w:val="24"/>
                <w:szCs w:val="24"/>
                <w:lang w:eastAsia="pl-PL"/>
              </w:rPr>
              <w:t>w sposób precyzyjny i spójny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wykorzystując wiedzę teoretyczną z zakresu różnych dyscyplin naukowych</w:t>
            </w:r>
            <w:r w:rsidR="00F2313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:rsidR="00246597" w:rsidRPr="00F23130" w:rsidRDefault="00246597" w:rsidP="00246597">
            <w:pPr>
              <w:tabs>
                <w:tab w:val="left" w:leader="dot" w:pos="3969"/>
              </w:tabs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>K_U04</w:t>
            </w:r>
          </w:p>
          <w:p w:rsidR="00944980" w:rsidRPr="00F23130" w:rsidRDefault="00944980" w:rsidP="00246597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  <w:vAlign w:val="center"/>
          </w:tcPr>
          <w:p w:rsidR="00944980" w:rsidRPr="00C818CC" w:rsidRDefault="00246597" w:rsidP="00F2313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Oceni znaczenie</w:t>
            </w:r>
            <w:r w:rsidR="00F23130">
              <w:rPr>
                <w:rFonts w:ascii="Corbel" w:hAnsi="Corbel"/>
                <w:sz w:val="24"/>
                <w:szCs w:val="24"/>
              </w:rPr>
              <w:t xml:space="preserve"> poszczególnych modeli resocjalizacji w </w:t>
            </w:r>
            <w:r w:rsidR="00BB6F7D">
              <w:rPr>
                <w:rFonts w:ascii="Corbel" w:hAnsi="Corbel"/>
                <w:sz w:val="24"/>
                <w:szCs w:val="24"/>
              </w:rPr>
              <w:t xml:space="preserve">projektowaniu </w:t>
            </w:r>
            <w:r w:rsidR="00BB6F7D" w:rsidRPr="00C818CC">
              <w:rPr>
                <w:rFonts w:ascii="Corbel" w:hAnsi="Corbel"/>
                <w:sz w:val="24"/>
                <w:szCs w:val="24"/>
              </w:rPr>
              <w:t>działań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profilaktycznych i resocjaliza</w:t>
            </w:r>
            <w:r w:rsidR="00F23130">
              <w:rPr>
                <w:rFonts w:ascii="Corbel" w:hAnsi="Corbel"/>
                <w:sz w:val="24"/>
                <w:szCs w:val="24"/>
              </w:rPr>
              <w:t>cyjnych w środowisku społecznym.</w:t>
            </w:r>
          </w:p>
        </w:tc>
        <w:tc>
          <w:tcPr>
            <w:tcW w:w="1732" w:type="dxa"/>
            <w:vAlign w:val="center"/>
          </w:tcPr>
          <w:p w:rsidR="00246597" w:rsidRPr="00F23130" w:rsidRDefault="00246597" w:rsidP="00246597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K_K02 </w:t>
            </w:r>
          </w:p>
          <w:p w:rsidR="00944980" w:rsidRPr="00F23130" w:rsidRDefault="00944980" w:rsidP="0097398A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44980" w:rsidRPr="00C818CC" w:rsidTr="00211C45">
        <w:tc>
          <w:tcPr>
            <w:tcW w:w="1560" w:type="dxa"/>
          </w:tcPr>
          <w:p w:rsidR="00944980" w:rsidRPr="00C818CC" w:rsidRDefault="00944980" w:rsidP="005E17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18C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  <w:vAlign w:val="center"/>
          </w:tcPr>
          <w:p w:rsidR="00944980" w:rsidRPr="00C818CC" w:rsidRDefault="00BB6F7D" w:rsidP="00F23130">
            <w:pPr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Pr="00C818CC">
              <w:rPr>
                <w:rFonts w:ascii="Corbel" w:hAnsi="Corbel"/>
                <w:sz w:val="24"/>
                <w:szCs w:val="24"/>
              </w:rPr>
              <w:t>dylematy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t xml:space="preserve"> moralne związane z pracą z osobami niedostosowanymi społecznie a także rozbieżności pomiędzy </w:t>
            </w:r>
            <w:r w:rsidR="00944980" w:rsidRPr="00C818CC">
              <w:rPr>
                <w:rFonts w:ascii="Corbel" w:hAnsi="Corbel"/>
                <w:sz w:val="24"/>
                <w:szCs w:val="24"/>
              </w:rPr>
              <w:lastRenderedPageBreak/>
              <w:t>warunkami skuteczności resocjalizacji a oczekiwaniami społecznymi</w:t>
            </w:r>
            <w:r w:rsidR="00F23130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:rsidR="00944980" w:rsidRPr="00F23130" w:rsidRDefault="00246597" w:rsidP="00246597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F23130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554" w:rsidRPr="00B41021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B41021">
        <w:rPr>
          <w:rFonts w:ascii="Corbel" w:hAnsi="Corbel"/>
          <w:b/>
          <w:sz w:val="24"/>
          <w:szCs w:val="24"/>
        </w:rPr>
        <w:t>T</w:t>
      </w:r>
      <w:r w:rsidR="000C3505" w:rsidRPr="00B41021">
        <w:rPr>
          <w:rFonts w:ascii="Corbel" w:hAnsi="Corbel"/>
          <w:b/>
          <w:sz w:val="24"/>
          <w:szCs w:val="24"/>
        </w:rPr>
        <w:t xml:space="preserve">reści programowe </w:t>
      </w:r>
      <w:r w:rsidRPr="00B41021">
        <w:rPr>
          <w:rFonts w:ascii="Corbel" w:hAnsi="Corbel"/>
          <w:b/>
          <w:sz w:val="24"/>
          <w:szCs w:val="24"/>
        </w:rPr>
        <w:t>(</w:t>
      </w:r>
      <w:r w:rsidRPr="00B41021">
        <w:rPr>
          <w:rFonts w:ascii="Corbel" w:hAnsi="Corbel"/>
          <w:b/>
          <w:i/>
          <w:sz w:val="24"/>
          <w:szCs w:val="24"/>
        </w:rPr>
        <w:t>wypełnia koordynator)</w:t>
      </w:r>
    </w:p>
    <w:p w:rsidR="004A1554" w:rsidRPr="00B41021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bookmarkStart w:id="1" w:name="_Hlk99296887"/>
      <w:r w:rsidRPr="00B4102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A1554" w:rsidRPr="00B41021" w:rsidTr="00D35DB2">
        <w:tc>
          <w:tcPr>
            <w:tcW w:w="9356" w:type="dxa"/>
          </w:tcPr>
          <w:p w:rsidR="004A1554" w:rsidRPr="00B41021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Pedagogika resocjalizacyjna w systemie nauk o wychowaniu.</w:t>
            </w:r>
            <w:r w:rsidR="00FA66BF">
              <w:rPr>
                <w:rFonts w:ascii="Corbel" w:hAnsi="Corbel" w:cs="Times New Roman"/>
                <w:color w:val="auto"/>
                <w:lang w:val="pl-PL"/>
              </w:rPr>
              <w:t xml:space="preserve"> </w:t>
            </w: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Przedmiot pedagogiki resocjalizacyjnej, jej cele, zadania i podstawowe działy. 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A20E53" w:rsidP="005E175C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>Podstawowe pojęcia pedagogiki resocjalizacyjnej. Pedagogika resocjalizacyjna na tle pedagogiki ogólnej i specjalnej.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 resocjalizacji.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A20E53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 xml:space="preserve">Rozwojowy model oddziaływań resocjalizacyjnych, na przykładzie koncepcji E. </w:t>
            </w:r>
            <w:proofErr w:type="spellStart"/>
            <w:r w:rsidRPr="008A71F4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8A71F4">
              <w:rPr>
                <w:rFonts w:ascii="Corbel" w:hAnsi="Corbel"/>
                <w:sz w:val="24"/>
                <w:szCs w:val="24"/>
              </w:rPr>
              <w:t xml:space="preserve"> </w:t>
            </w:r>
            <w:r w:rsidR="00690885">
              <w:rPr>
                <w:rFonts w:ascii="Corbel" w:hAnsi="Corbel"/>
                <w:sz w:val="24"/>
                <w:szCs w:val="24"/>
              </w:rPr>
              <w:br/>
            </w:r>
            <w:r w:rsidRPr="008A71F4">
              <w:rPr>
                <w:rFonts w:ascii="Corbel" w:hAnsi="Corbel"/>
                <w:sz w:val="24"/>
                <w:szCs w:val="24"/>
              </w:rPr>
              <w:t>i   M.Q. Warren.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Strategie modyfikacji zachowania człowieka w oddziaływaniach resocjalizujących w ujęciu teorii uczenia się. </w:t>
            </w:r>
          </w:p>
        </w:tc>
      </w:tr>
      <w:tr w:rsidR="00944980" w:rsidRPr="00B41021" w:rsidTr="00D35DB2">
        <w:tc>
          <w:tcPr>
            <w:tcW w:w="9356" w:type="dxa"/>
            <w:vAlign w:val="center"/>
          </w:tcPr>
          <w:p w:rsidR="00944980" w:rsidRPr="00C818CC" w:rsidRDefault="00944980" w:rsidP="005E175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Biofizyczny (medyczny) model oddziaływań resocjalizujących. </w:t>
            </w:r>
          </w:p>
        </w:tc>
      </w:tr>
    </w:tbl>
    <w:p w:rsidR="0097398A" w:rsidRDefault="0097398A" w:rsidP="0097398A">
      <w:pPr>
        <w:pStyle w:val="Punktygwne"/>
        <w:spacing w:before="0" w:after="0"/>
        <w:ind w:left="708"/>
      </w:pPr>
    </w:p>
    <w:p w:rsidR="0097398A" w:rsidRPr="00E85B96" w:rsidRDefault="0097398A" w:rsidP="0097398A">
      <w:pPr>
        <w:pStyle w:val="Punktygwne"/>
        <w:spacing w:before="0" w:after="0"/>
        <w:ind w:left="708"/>
        <w:rPr>
          <w:b w:val="0"/>
          <w:bCs/>
        </w:rPr>
      </w:pPr>
      <w:r w:rsidRPr="00E85B96">
        <w:rPr>
          <w:b w:val="0"/>
          <w:bCs/>
        </w:rPr>
        <w:t>B. Problematyka ćwiczeń audytoryjnych, konwersatoryjnych, laboratoryjnych, zajęć praktycznych</w:t>
      </w:r>
    </w:p>
    <w:p w:rsidR="0097398A" w:rsidRDefault="0097398A" w:rsidP="0097398A">
      <w:pPr>
        <w:pStyle w:val="Punktygwne"/>
        <w:spacing w:before="0" w:after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97398A" w:rsidRPr="00B41021" w:rsidTr="00045C51">
        <w:tc>
          <w:tcPr>
            <w:tcW w:w="9356" w:type="dxa"/>
            <w:vAlign w:val="center"/>
          </w:tcPr>
          <w:p w:rsidR="0097398A" w:rsidRPr="00A20E53" w:rsidRDefault="0097398A" w:rsidP="00045C51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97398A" w:rsidRPr="00B41021" w:rsidTr="00045C51">
        <w:tc>
          <w:tcPr>
            <w:tcW w:w="9356" w:type="dxa"/>
            <w:vAlign w:val="center"/>
          </w:tcPr>
          <w:p w:rsidR="0097398A" w:rsidRPr="00A20E53" w:rsidRDefault="008A71F4" w:rsidP="00045C51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A20E53">
              <w:rPr>
                <w:rFonts w:ascii="Corbel" w:hAnsi="Corbel"/>
                <w:lang w:val="pl-PL"/>
              </w:rPr>
              <w:t>Psychodynamiczny</w:t>
            </w:r>
            <w:proofErr w:type="spellEnd"/>
            <w:r w:rsidRPr="00A20E53">
              <w:rPr>
                <w:rFonts w:ascii="Corbel" w:hAnsi="Corbel"/>
                <w:lang w:val="pl-PL"/>
              </w:rPr>
              <w:t xml:space="preserve"> model oddziaływań resocjalizujących. Resocjalizacja jako „kanalizowanie instynktów”.</w:t>
            </w:r>
          </w:p>
        </w:tc>
      </w:tr>
      <w:tr w:rsidR="008A71F4" w:rsidRPr="00B41021" w:rsidTr="00045C51">
        <w:tc>
          <w:tcPr>
            <w:tcW w:w="9356" w:type="dxa"/>
            <w:vAlign w:val="center"/>
          </w:tcPr>
          <w:p w:rsidR="008A71F4" w:rsidRPr="00A20E53" w:rsidRDefault="008A71F4" w:rsidP="008A71F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Przyczyny zaburzonego rozwoju społecznego w koncepcji Z. Freuda i jego następców.</w:t>
            </w:r>
          </w:p>
        </w:tc>
      </w:tr>
      <w:tr w:rsidR="008A71F4" w:rsidRPr="00B41021" w:rsidTr="00045C51">
        <w:tc>
          <w:tcPr>
            <w:tcW w:w="9356" w:type="dxa"/>
            <w:vAlign w:val="center"/>
          </w:tcPr>
          <w:p w:rsidR="008A71F4" w:rsidRPr="00A20E53" w:rsidRDefault="008A71F4" w:rsidP="008A71F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Geneza zachowania antyspołecznego w koncepcjach etologicznych. </w:t>
            </w:r>
          </w:p>
        </w:tc>
      </w:tr>
      <w:tr w:rsidR="008A71F4" w:rsidRPr="00B41021" w:rsidTr="00045C51">
        <w:tc>
          <w:tcPr>
            <w:tcW w:w="9356" w:type="dxa"/>
            <w:vAlign w:val="center"/>
          </w:tcPr>
          <w:p w:rsidR="008A71F4" w:rsidRPr="00A20E53" w:rsidRDefault="008A71F4" w:rsidP="008A71F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Zaburzone zachowanie jako skutek deprywacji potrzeb jednostki, w koncepcji A. Maslowa.</w:t>
            </w:r>
          </w:p>
        </w:tc>
      </w:tr>
      <w:tr w:rsidR="0097398A" w:rsidRPr="00B41021" w:rsidTr="00045C51">
        <w:tc>
          <w:tcPr>
            <w:tcW w:w="9356" w:type="dxa"/>
          </w:tcPr>
          <w:p w:rsidR="0097398A" w:rsidRPr="00A20E53" w:rsidRDefault="008A71F4" w:rsidP="00045C51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Możliwości eliminacji zachowań negatywnych w teorii „uczenia się”. System ekonomii punktowej.</w:t>
            </w:r>
          </w:p>
        </w:tc>
      </w:tr>
      <w:tr w:rsidR="0097398A" w:rsidRPr="00B41021" w:rsidTr="00045C51">
        <w:tc>
          <w:tcPr>
            <w:tcW w:w="9356" w:type="dxa"/>
            <w:vAlign w:val="center"/>
          </w:tcPr>
          <w:p w:rsidR="0097398A" w:rsidRPr="00A20E53" w:rsidRDefault="00CC28EC" w:rsidP="00045C51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Wpływ czynników genetycznych, konstytucjonalnych oraz endokrynologicznych na zaburzenia rozwoju społecznego jednostki.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045C51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Niedostosowanie społeczne jako skutek zaburzeń w procesie socjalizacji jednostki. Geneza pojęcia „niedostosowania społecznego”.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Społeczne i psychologiczne kryteria niedostosowania społecznego. Rodzaje niedostosowania społecznego.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Trudności wychowawcze jako wstępne symptomy niedostosowania społecznego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Model subkulturowy, rola grup rówieśniczych i subkulturowych w genezie zaburzonego rozwoju społecznego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Teorie podkultur oraz teoria stygmatyzacji w kontrkulturowym modelu resocjalizacji.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środowiska rodzinnego w genezie niedostosowania społecznego. Rodzina patologiczna jako środowisko wychowawcze.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Rola dydaktyki w procesie wychowania resocjalizującego. Nauczanie osób z zaburzeniami w rozwoju społecznym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Specyfika wychowania resocjalizującego ze względu na stan osobowości wychowanka.</w:t>
            </w:r>
          </w:p>
        </w:tc>
      </w:tr>
      <w:tr w:rsidR="00CC28EC" w:rsidRPr="00B41021" w:rsidTr="00045C51">
        <w:tc>
          <w:tcPr>
            <w:tcW w:w="9356" w:type="dxa"/>
            <w:vAlign w:val="center"/>
          </w:tcPr>
          <w:p w:rsidR="00CC28EC" w:rsidRPr="00A20E53" w:rsidRDefault="00CC28EC" w:rsidP="00CC28EC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Oddziaływania terapeutyczne </w:t>
            </w:r>
            <w:r w:rsidR="00FD0171" w:rsidRPr="00A20E53">
              <w:rPr>
                <w:rFonts w:ascii="Corbel" w:hAnsi="Corbel"/>
                <w:lang w:val="pl-PL"/>
              </w:rPr>
              <w:t>i korekcyjne</w:t>
            </w:r>
            <w:r w:rsidRPr="00A20E53">
              <w:rPr>
                <w:rFonts w:ascii="Corbel" w:hAnsi="Corbel"/>
                <w:lang w:val="pl-PL"/>
              </w:rPr>
              <w:t xml:space="preserve"> w resocjalizacji.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A20E53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 xml:space="preserve">Rola prawa w organizowaniu procesu resocjalizacji. Pojęcie nieletniego oraz zasady postępowania z nieletnimi w Polsce. </w:t>
            </w:r>
          </w:p>
        </w:tc>
      </w:tr>
      <w:tr w:rsidR="00A20E53" w:rsidRPr="00B41021" w:rsidTr="00045C51">
        <w:tc>
          <w:tcPr>
            <w:tcW w:w="9356" w:type="dxa"/>
            <w:vAlign w:val="center"/>
          </w:tcPr>
          <w:p w:rsidR="00A20E53" w:rsidRPr="00A20E53" w:rsidRDefault="00A20E53" w:rsidP="00A20E53">
            <w:pPr>
              <w:pStyle w:val="Standard"/>
              <w:snapToGrid w:val="0"/>
              <w:jc w:val="both"/>
              <w:rPr>
                <w:rFonts w:ascii="Corbel" w:hAnsi="Corbel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Środki stosowane wobec nieletnich w prawie polskim.</w:t>
            </w:r>
          </w:p>
        </w:tc>
      </w:tr>
    </w:tbl>
    <w:p w:rsidR="004A1554" w:rsidRPr="000C3505" w:rsidRDefault="004A1554" w:rsidP="000C3505">
      <w:pPr>
        <w:spacing w:line="240" w:lineRule="auto"/>
        <w:rPr>
          <w:rFonts w:ascii="Corbel" w:hAnsi="Corbel"/>
          <w:sz w:val="24"/>
          <w:szCs w:val="24"/>
        </w:rPr>
      </w:pPr>
    </w:p>
    <w:p w:rsidR="004A1554" w:rsidRPr="00B41021" w:rsidRDefault="000C3505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lastRenderedPageBreak/>
        <w:t>Metody dydaktyczne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484A" w:rsidRPr="00B41021" w:rsidRDefault="000C484A" w:rsidP="000C48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0C484A" w:rsidRPr="00AC2042" w:rsidRDefault="000C484A" w:rsidP="000C484A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>
        <w:rPr>
          <w:rFonts w:ascii="Corbel" w:hAnsi="Corbel"/>
          <w:b w:val="0"/>
          <w:smallCaps w:val="0"/>
          <w:szCs w:val="24"/>
        </w:rPr>
        <w:t>a.</w:t>
      </w:r>
    </w:p>
    <w:bookmarkEnd w:id="1"/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METODY I KRYTERIA OCENY</w:t>
      </w:r>
    </w:p>
    <w:p w:rsidR="000C3505" w:rsidRPr="00B41021" w:rsidRDefault="000C3505" w:rsidP="000C350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C3505">
        <w:rPr>
          <w:rFonts w:ascii="Corbel" w:hAnsi="Corbel"/>
          <w:smallCaps w:val="0"/>
          <w:szCs w:val="24"/>
        </w:rPr>
        <w:t>4.1 Sposoby weryfikacji efektów kształcenia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B5286A" w:rsidRPr="00B41021" w:rsidTr="00AA337D">
        <w:tc>
          <w:tcPr>
            <w:tcW w:w="1984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FD01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  <w:vAlign w:val="center"/>
          </w:tcPr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B5286A" w:rsidRPr="009C54AE" w:rsidRDefault="00B5286A" w:rsidP="00F846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0C3505">
        <w:trPr>
          <w:trHeight w:val="124"/>
        </w:trPr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D0171" w:rsidRPr="00B41021" w:rsidTr="00F2457E">
        <w:tc>
          <w:tcPr>
            <w:tcW w:w="1984" w:type="dxa"/>
          </w:tcPr>
          <w:p w:rsidR="00FD0171" w:rsidRPr="00FD0171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17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10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233" w:type="dxa"/>
          </w:tcPr>
          <w:p w:rsidR="00FD0171" w:rsidRPr="000C484A" w:rsidRDefault="00FD0171" w:rsidP="00FD0171">
            <w:pPr>
              <w:pStyle w:val="Punktygwne"/>
              <w:spacing w:before="0" w:after="0"/>
              <w:rPr>
                <w:rFonts w:ascii="Corbel" w:hAnsi="Corbel"/>
                <w:b w:val="0"/>
                <w:color w:val="FF000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0C3505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A1554" w:rsidRPr="000C3505" w:rsidRDefault="000C484A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0C3505">
        <w:rPr>
          <w:rFonts w:ascii="Corbel" w:hAnsi="Corbel"/>
          <w:smallCaps w:val="0"/>
          <w:szCs w:val="24"/>
        </w:rPr>
        <w:t>4.2 Warunki</w:t>
      </w:r>
      <w:r w:rsidR="004A1554" w:rsidRPr="000C3505">
        <w:rPr>
          <w:rFonts w:ascii="Corbel" w:hAnsi="Corbel"/>
          <w:smallCaps w:val="0"/>
          <w:szCs w:val="24"/>
        </w:rPr>
        <w:t xml:space="preserve"> zaliczenia przedmiotu </w:t>
      </w:r>
      <w:r w:rsidR="004A1554" w:rsidRPr="000C3505">
        <w:rPr>
          <w:rFonts w:ascii="Corbel" w:hAnsi="Corbel"/>
          <w:smallCaps w:val="0"/>
          <w:color w:val="000000"/>
          <w:szCs w:val="24"/>
        </w:rPr>
        <w:t>(kryteria oceniania)</w:t>
      </w:r>
    </w:p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0"/>
      </w:tblGrid>
      <w:tr w:rsidR="004A1554" w:rsidRPr="00B41021" w:rsidTr="00F2457E">
        <w:tc>
          <w:tcPr>
            <w:tcW w:w="9244" w:type="dxa"/>
          </w:tcPr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6464F" w:rsidRPr="00250988" w:rsidRDefault="0046464F" w:rsidP="0046464F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46464F" w:rsidRPr="00250988" w:rsidRDefault="0046464F" w:rsidP="004646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46464F" w:rsidRPr="00250988" w:rsidRDefault="0046464F" w:rsidP="0046464F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46464F" w:rsidRPr="00250988" w:rsidTr="00FE6D7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64F" w:rsidRPr="00250988" w:rsidRDefault="0046464F" w:rsidP="0046464F">
                  <w:pPr>
                    <w:numPr>
                      <w:ilvl w:val="0"/>
                      <w:numId w:val="6"/>
                    </w:numPr>
                    <w:spacing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4A1554" w:rsidRPr="00B41021" w:rsidRDefault="004A1554" w:rsidP="00B5286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B41021">
        <w:rPr>
          <w:rFonts w:ascii="Corbel" w:hAnsi="Corbel"/>
          <w:smallCaps w:val="0"/>
          <w:szCs w:val="24"/>
        </w:rPr>
        <w:t xml:space="preserve">5. </w:t>
      </w:r>
      <w:r w:rsidR="00DA1CD3" w:rsidRPr="00B41021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p w:rsidR="004A1554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536"/>
      </w:tblGrid>
      <w:tr w:rsidR="000C3505" w:rsidRPr="004C3A5E" w:rsidTr="002543CB">
        <w:tc>
          <w:tcPr>
            <w:tcW w:w="4677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</w:tcPr>
          <w:p w:rsidR="000C3505" w:rsidRPr="004C3A5E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505" w:rsidRPr="004C3A5E" w:rsidTr="002543CB">
        <w:tc>
          <w:tcPr>
            <w:tcW w:w="4677" w:type="dxa"/>
          </w:tcPr>
          <w:p w:rsidR="000C3505" w:rsidRPr="00C0207A" w:rsidRDefault="000C3505" w:rsidP="00EA10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46464F">
              <w:rPr>
                <w:rFonts w:ascii="Corbel" w:hAnsi="Corbel"/>
                <w:sz w:val="24"/>
                <w:szCs w:val="24"/>
              </w:rPr>
              <w:t>harmonogramu studiów</w:t>
            </w:r>
          </w:p>
        </w:tc>
        <w:tc>
          <w:tcPr>
            <w:tcW w:w="4536" w:type="dxa"/>
          </w:tcPr>
          <w:p w:rsidR="000C3505" w:rsidRPr="004C3A5E" w:rsidRDefault="00763137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60</w:t>
            </w:r>
          </w:p>
        </w:tc>
      </w:tr>
      <w:tr w:rsidR="000C3505" w:rsidRPr="004C3A5E" w:rsidTr="002543CB">
        <w:tc>
          <w:tcPr>
            <w:tcW w:w="4677" w:type="dxa"/>
          </w:tcPr>
          <w:p w:rsidR="00763137" w:rsidRDefault="000C3505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</w:t>
            </w:r>
            <w:r w:rsidR="00763137">
              <w:rPr>
                <w:rFonts w:ascii="Corbel" w:hAnsi="Corbel"/>
                <w:sz w:val="24"/>
                <w:szCs w:val="24"/>
              </w:rPr>
              <w:t>udziałem nauczyciela:</w:t>
            </w:r>
          </w:p>
          <w:p w:rsidR="00763137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0C3505" w:rsidRDefault="00763137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Udział w egzaminie </w:t>
            </w:r>
            <w:r w:rsidR="002926A8">
              <w:rPr>
                <w:rFonts w:ascii="Corbel" w:hAnsi="Corbel"/>
                <w:sz w:val="24"/>
                <w:szCs w:val="24"/>
              </w:rPr>
              <w:t>(I termin)</w:t>
            </w:r>
          </w:p>
          <w:p w:rsidR="002926A8" w:rsidRPr="00C0207A" w:rsidRDefault="002926A8" w:rsidP="002926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536" w:type="dxa"/>
          </w:tcPr>
          <w:p w:rsidR="00246358" w:rsidRDefault="00246358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246358" w:rsidRPr="004C3A5E" w:rsidRDefault="00B547C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</w:tc>
      </w:tr>
      <w:tr w:rsidR="000C3505" w:rsidRPr="004C3A5E" w:rsidTr="002543CB">
        <w:tc>
          <w:tcPr>
            <w:tcW w:w="4677" w:type="dxa"/>
          </w:tcPr>
          <w:p w:rsidR="000B0063" w:rsidRDefault="000B0063" w:rsidP="000B006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0B0063" w:rsidRDefault="000B0063" w:rsidP="000B0063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0B0063" w:rsidRDefault="000B0063" w:rsidP="000B0063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0B0063" w:rsidRDefault="000B0063" w:rsidP="000B0063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0C3505" w:rsidRPr="000B0063" w:rsidRDefault="000B0063" w:rsidP="000B0063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 xml:space="preserve">- przygotowanie do egzaminu. </w:t>
            </w:r>
          </w:p>
        </w:tc>
        <w:tc>
          <w:tcPr>
            <w:tcW w:w="4536" w:type="dxa"/>
          </w:tcPr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  <w:r w:rsidR="00B547C3">
              <w:rPr>
                <w:rFonts w:ascii="Corbel" w:hAnsi="Corbel"/>
                <w:i/>
                <w:sz w:val="24"/>
                <w:szCs w:val="24"/>
              </w:rPr>
              <w:t>0</w:t>
            </w:r>
          </w:p>
          <w:p w:rsidR="000B0063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</w:t>
            </w:r>
          </w:p>
          <w:p w:rsidR="000B0063" w:rsidRPr="004C3A5E" w:rsidRDefault="000B0063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:rsidR="000C3505" w:rsidRPr="00C0207A" w:rsidRDefault="00FD0171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15</w:t>
            </w:r>
            <w:r w:rsidR="00FB32C0">
              <w:rPr>
                <w:rFonts w:ascii="Corbel" w:hAnsi="Corbel"/>
                <w:i/>
                <w:sz w:val="24"/>
                <w:szCs w:val="24"/>
              </w:rPr>
              <w:t>0</w:t>
            </w:r>
          </w:p>
        </w:tc>
      </w:tr>
      <w:tr w:rsidR="000C3505" w:rsidRPr="00C0207A" w:rsidTr="002543CB">
        <w:tc>
          <w:tcPr>
            <w:tcW w:w="4677" w:type="dxa"/>
          </w:tcPr>
          <w:p w:rsidR="000C3505" w:rsidRPr="00C0207A" w:rsidRDefault="000C3505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:rsidR="000C3505" w:rsidRPr="00C0207A" w:rsidRDefault="00FD0171" w:rsidP="002543CB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6</w:t>
            </w:r>
          </w:p>
        </w:tc>
      </w:tr>
    </w:tbl>
    <w:p w:rsidR="000C3505" w:rsidRPr="00B41021" w:rsidRDefault="000C3505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PRAKTYKI ZAWODOWE W RAMACH PRZEDMIOTU/ MODUŁU</w:t>
      </w: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528"/>
      </w:tblGrid>
      <w:tr w:rsidR="004A1554" w:rsidRPr="00B41021" w:rsidTr="00211C45">
        <w:tc>
          <w:tcPr>
            <w:tcW w:w="3685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4A1554" w:rsidRPr="00B41021" w:rsidTr="00211C45">
        <w:tc>
          <w:tcPr>
            <w:tcW w:w="3685" w:type="dxa"/>
          </w:tcPr>
          <w:p w:rsidR="004A1554" w:rsidRPr="00B41021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4A1554" w:rsidRPr="00F06714" w:rsidRDefault="0010716D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671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B41021">
        <w:rPr>
          <w:rFonts w:ascii="Corbel" w:hAnsi="Corbel"/>
          <w:smallCaps w:val="0"/>
          <w:szCs w:val="24"/>
        </w:rPr>
        <w:t>LITERATURA</w:t>
      </w:r>
    </w:p>
    <w:p w:rsidR="001C6A89" w:rsidRDefault="001C6A89" w:rsidP="001C6A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46464F" w:rsidRPr="00246358" w:rsidTr="00211C45">
        <w:tc>
          <w:tcPr>
            <w:tcW w:w="9213" w:type="dxa"/>
          </w:tcPr>
          <w:p w:rsidR="0046464F" w:rsidRPr="00211C45" w:rsidRDefault="0046464F" w:rsidP="00211C45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11C4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A66BF" w:rsidRPr="00BC23CC" w:rsidRDefault="00FA66BF" w:rsidP="00211C45">
            <w:pPr>
              <w:spacing w:after="0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BC23CC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Jaworska A., Leksykon resocjalizacji, Kraków 2012.</w:t>
            </w:r>
          </w:p>
          <w:p w:rsidR="00FA66BF" w:rsidRPr="00BC23CC" w:rsidRDefault="00BC4923" w:rsidP="00211C45">
            <w:pPr>
              <w:pStyle w:val="Nagwek1"/>
              <w:shd w:val="clear" w:color="auto" w:fill="FFFFFF"/>
              <w:spacing w:before="0" w:beforeAutospacing="0" w:after="0" w:afterAutospacing="0" w:line="276" w:lineRule="auto"/>
              <w:rPr>
                <w:rFonts w:ascii="Corbel" w:hAnsi="Corbel" w:cs="Arial"/>
                <w:b w:val="0"/>
                <w:bCs w:val="0"/>
                <w:sz w:val="24"/>
                <w:szCs w:val="24"/>
              </w:rPr>
            </w:pPr>
            <w:hyperlink r:id="rId7" w:tooltip="Marek Konopczyński" w:history="1">
              <w:r w:rsidR="00FA66BF" w:rsidRPr="00BC23CC">
                <w:rPr>
                  <w:rStyle w:val="Hipercze"/>
                  <w:rFonts w:ascii="Corbel" w:hAnsi="Corbel" w:cs="Arial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FA66BF" w:rsidRPr="00BC23CC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M.,</w:t>
            </w:r>
            <w:r w:rsidR="00FA66BF" w:rsidRPr="00BC23CC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t xml:space="preserve"> Pedagogika resocjalizacyjna. W stronę działań kreujących, Warszawa </w:t>
            </w:r>
            <w:r w:rsidR="00FA66BF" w:rsidRPr="00BC23CC">
              <w:rPr>
                <w:rFonts w:ascii="Corbel" w:hAnsi="Corbel" w:cs="Arial"/>
                <w:b w:val="0"/>
                <w:bCs w:val="0"/>
                <w:sz w:val="24"/>
                <w:szCs w:val="24"/>
              </w:rPr>
              <w:lastRenderedPageBreak/>
              <w:t>2015.</w:t>
            </w:r>
          </w:p>
          <w:p w:rsidR="00FA66BF" w:rsidRPr="00BC23CC" w:rsidRDefault="00FA66BF" w:rsidP="00211C45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C23CC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BC23CC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C23CC">
              <w:rPr>
                <w:rFonts w:ascii="Corbel" w:hAnsi="Corbel"/>
                <w:iCs/>
                <w:sz w:val="24"/>
                <w:szCs w:val="24"/>
              </w:rPr>
              <w:t xml:space="preserve">Patologie społeczne i problemy </w:t>
            </w:r>
            <w:proofErr w:type="spellStart"/>
            <w:r w:rsidRPr="00BC23CC">
              <w:rPr>
                <w:rFonts w:ascii="Corbel" w:hAnsi="Corbel"/>
                <w:iCs/>
                <w:sz w:val="24"/>
                <w:szCs w:val="24"/>
              </w:rPr>
              <w:t>społeczne,</w:t>
            </w:r>
            <w:r w:rsidRPr="00BC23CC">
              <w:rPr>
                <w:rFonts w:ascii="Corbel" w:hAnsi="Corbel"/>
                <w:sz w:val="24"/>
                <w:szCs w:val="24"/>
              </w:rPr>
              <w:t>Warszawa</w:t>
            </w:r>
            <w:proofErr w:type="spellEnd"/>
            <w:r w:rsidRPr="00BC23CC">
              <w:rPr>
                <w:rFonts w:ascii="Corbel" w:hAnsi="Corbel"/>
                <w:sz w:val="24"/>
                <w:szCs w:val="24"/>
              </w:rPr>
              <w:t xml:space="preserve"> 2021.</w:t>
            </w:r>
          </w:p>
          <w:p w:rsidR="00FA66BF" w:rsidRPr="00BC23CC" w:rsidRDefault="00FA66BF" w:rsidP="00211C45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C23CC">
              <w:rPr>
                <w:rFonts w:ascii="Corbel" w:hAnsi="Corbel"/>
                <w:sz w:val="24"/>
                <w:szCs w:val="24"/>
              </w:rPr>
              <w:t>Problemy współczesnej resocjalizacji, L. Pytka, B.M. Nowak (red.), Warszawa 2010.</w:t>
            </w:r>
          </w:p>
          <w:p w:rsidR="00FA66BF" w:rsidRPr="00BC23CC" w:rsidRDefault="00FA66BF" w:rsidP="00211C45">
            <w:pPr>
              <w:tabs>
                <w:tab w:val="left" w:pos="675"/>
              </w:tabs>
              <w:spacing w:after="0"/>
              <w:rPr>
                <w:rFonts w:ascii="Corbel" w:hAnsi="Corbel"/>
                <w:sz w:val="24"/>
                <w:szCs w:val="24"/>
              </w:rPr>
            </w:pPr>
            <w:r w:rsidRPr="00BC23CC">
              <w:rPr>
                <w:rFonts w:ascii="Corbel" w:hAnsi="Corbel"/>
                <w:sz w:val="24"/>
                <w:szCs w:val="24"/>
              </w:rPr>
              <w:t>Resocjalizacja, B. Urban, J.M. Stanik (red.), Warszawa 2007.</w:t>
            </w:r>
          </w:p>
          <w:p w:rsidR="0046464F" w:rsidRPr="00211C45" w:rsidRDefault="00FA66BF" w:rsidP="00211C45">
            <w:pPr>
              <w:pStyle w:val="Tekstpodstawowywcity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C23CC">
              <w:rPr>
                <w:rFonts w:ascii="Corbel" w:hAnsi="Corbel"/>
                <w:sz w:val="24"/>
                <w:szCs w:val="24"/>
              </w:rPr>
              <w:t>Resocjalizacja: zagadnienia prawne, społeczne i metodyczne, A. Jaworska (red.), Kraków 2009.</w:t>
            </w:r>
          </w:p>
        </w:tc>
      </w:tr>
      <w:tr w:rsidR="0046464F" w:rsidRPr="00B41021" w:rsidTr="00211C45">
        <w:tc>
          <w:tcPr>
            <w:tcW w:w="9213" w:type="dxa"/>
          </w:tcPr>
          <w:p w:rsidR="0046464F" w:rsidRPr="00211C45" w:rsidRDefault="0046464F" w:rsidP="00211C45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211C4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1C45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11C45">
              <w:rPr>
                <w:rFonts w:ascii="Corbel" w:hAnsi="Corbel"/>
                <w:sz w:val="24"/>
                <w:szCs w:val="24"/>
              </w:rPr>
              <w:t xml:space="preserve"> Cz., Jedlewski S., Pedagogika resocjalizacyjna, Warszawa 1971.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1C45">
              <w:rPr>
                <w:rFonts w:ascii="Corbel" w:hAnsi="Corbel"/>
                <w:sz w:val="24"/>
                <w:szCs w:val="24"/>
              </w:rPr>
              <w:t>Czapów</w:t>
            </w:r>
            <w:proofErr w:type="spellEnd"/>
            <w:r w:rsidRPr="00211C45">
              <w:rPr>
                <w:rFonts w:ascii="Corbel" w:hAnsi="Corbel"/>
                <w:sz w:val="24"/>
                <w:szCs w:val="24"/>
              </w:rPr>
              <w:t xml:space="preserve"> Cz., Wychowanie resocjalizujące, Warszawa 1978.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</w:rPr>
              <w:t>Kalinowski M., Pełka, J. Zarys dziejów resocjalizacji nieletnich, Warszawa 2003.</w:t>
            </w:r>
            <w:r w:rsidRPr="00211C45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1C45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211C45">
              <w:rPr>
                <w:rFonts w:ascii="Corbel" w:hAnsi="Corbel"/>
                <w:sz w:val="24"/>
                <w:szCs w:val="24"/>
              </w:rPr>
              <w:t xml:space="preserve"> K., Resocjalizacja. Teoretyczne podstawy oraz przykłady programów oddziaływań. Warszawa 1998.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  <w:lang w:eastAsia="en-US"/>
              </w:rPr>
              <w:t xml:space="preserve">Pstrąg D., </w:t>
            </w:r>
            <w:r w:rsidRPr="00211C45">
              <w:rPr>
                <w:rFonts w:ascii="Corbel" w:hAnsi="Corbel"/>
              </w:rPr>
              <w:t>Inicjacja przestępcza skazanych a</w:t>
            </w:r>
            <w:r>
              <w:rPr>
                <w:rFonts w:ascii="Corbel" w:hAnsi="Corbel"/>
              </w:rPr>
              <w:t xml:space="preserve"> </w:t>
            </w:r>
            <w:r w:rsidRPr="00211C45">
              <w:rPr>
                <w:rFonts w:ascii="Corbel" w:hAnsi="Corbel"/>
              </w:rPr>
              <w:t xml:space="preserve">wybrane cechy środowiska rodzinnego </w:t>
            </w:r>
            <w:r>
              <w:rPr>
                <w:rFonts w:ascii="Corbel" w:hAnsi="Corbel"/>
              </w:rPr>
              <w:br/>
            </w:r>
            <w:r w:rsidRPr="00211C45">
              <w:rPr>
                <w:rFonts w:ascii="Corbel" w:hAnsi="Corbel"/>
              </w:rPr>
              <w:t xml:space="preserve">i szkolnego (w:) Psychospołeczne uwarunkowania i mechanizmy </w:t>
            </w:r>
            <w:proofErr w:type="spellStart"/>
            <w:r w:rsidRPr="00211C45">
              <w:rPr>
                <w:rFonts w:ascii="Corbel" w:hAnsi="Corbel"/>
              </w:rPr>
              <w:t>kryminogenezy</w:t>
            </w:r>
            <w:proofErr w:type="spellEnd"/>
            <w:r w:rsidRPr="00211C45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br/>
            </w:r>
            <w:r w:rsidRPr="00211C45">
              <w:rPr>
                <w:rFonts w:ascii="Corbel" w:hAnsi="Corbel"/>
              </w:rPr>
              <w:t xml:space="preserve">a zachowania </w:t>
            </w:r>
            <w:proofErr w:type="spellStart"/>
            <w:r w:rsidRPr="00211C45">
              <w:rPr>
                <w:rFonts w:ascii="Corbel" w:hAnsi="Corbel"/>
              </w:rPr>
              <w:t>paraprzestępcze</w:t>
            </w:r>
            <w:proofErr w:type="spellEnd"/>
            <w:r w:rsidRPr="00211C45">
              <w:rPr>
                <w:rFonts w:ascii="Corbel" w:hAnsi="Corbel"/>
              </w:rPr>
              <w:t xml:space="preserve"> i przestępcze, pod red. J.M. Stanika, Warszawa 2007.</w:t>
            </w:r>
          </w:p>
          <w:p w:rsidR="00FA66BF" w:rsidRPr="00211C45" w:rsidRDefault="00FA66BF" w:rsidP="00FA66BF">
            <w:pPr>
              <w:tabs>
                <w:tab w:val="left" w:pos="675"/>
              </w:tabs>
              <w:spacing w:after="0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211C45">
              <w:rPr>
                <w:rFonts w:ascii="Corbel" w:hAnsi="Corbel"/>
                <w:sz w:val="24"/>
                <w:szCs w:val="24"/>
              </w:rPr>
              <w:t xml:space="preserve">Pytka L., Pedagogika resocjalizacyjna. Wybrane zagadnienia teoretyczne, diagnostyczne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211C45">
              <w:rPr>
                <w:rFonts w:ascii="Corbel" w:hAnsi="Corbel"/>
                <w:sz w:val="24"/>
                <w:szCs w:val="24"/>
              </w:rPr>
              <w:t>i metodyczne, Warszawa 2000.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  <w:lang w:eastAsia="en-US"/>
              </w:rPr>
              <w:t xml:space="preserve">Resocjalizacja – w stronę środowiska otwartego, I. </w:t>
            </w:r>
            <w:proofErr w:type="spellStart"/>
            <w:r w:rsidRPr="00211C45">
              <w:rPr>
                <w:rFonts w:ascii="Corbel" w:hAnsi="Corbel"/>
                <w:lang w:eastAsia="en-US"/>
              </w:rPr>
              <w:t>Pospiszyl</w:t>
            </w:r>
            <w:proofErr w:type="spellEnd"/>
            <w:r w:rsidRPr="00211C45">
              <w:rPr>
                <w:rFonts w:ascii="Corbel" w:hAnsi="Corbel"/>
                <w:lang w:eastAsia="en-US"/>
              </w:rPr>
              <w:t>, M. Konopczyński (red.), Warszawa 2007.</w:t>
            </w:r>
          </w:p>
          <w:p w:rsidR="00FA66BF" w:rsidRPr="00211C45" w:rsidRDefault="00FA66BF" w:rsidP="00FA66BF">
            <w:pPr>
              <w:pStyle w:val="NormalnyWeb"/>
              <w:tabs>
                <w:tab w:val="left" w:pos="675"/>
              </w:tabs>
              <w:spacing w:before="0" w:beforeAutospacing="0" w:after="0" w:afterAutospacing="0" w:line="276" w:lineRule="auto"/>
              <w:jc w:val="both"/>
              <w:rPr>
                <w:rFonts w:ascii="Corbel" w:hAnsi="Corbel"/>
                <w:lang w:eastAsia="en-US"/>
              </w:rPr>
            </w:pPr>
            <w:r w:rsidRPr="00211C45">
              <w:rPr>
                <w:rFonts w:ascii="Corbel" w:hAnsi="Corbel"/>
                <w:lang w:eastAsia="en-US"/>
              </w:rPr>
              <w:t>Resocjalizacja Polska. Warszawa 2010 nr 1.</w:t>
            </w:r>
          </w:p>
          <w:p w:rsidR="00FA66BF" w:rsidRPr="00211C45" w:rsidRDefault="00FA66BF" w:rsidP="00FA66B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1C45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46464F" w:rsidRPr="00211C45" w:rsidRDefault="00FA66BF" w:rsidP="00FA66B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11C45">
              <w:rPr>
                <w:rFonts w:ascii="Corbel" w:hAnsi="Corbel"/>
                <w:sz w:val="24"/>
                <w:szCs w:val="24"/>
              </w:rPr>
              <w:t>Urban B., Zachowania dewiacyjne młodzieży, Kraków 1997.</w:t>
            </w:r>
          </w:p>
        </w:tc>
      </w:tr>
    </w:tbl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4A1554" w:rsidRPr="00B41021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4A1554" w:rsidRPr="00B41021" w:rsidRDefault="004A1554" w:rsidP="004A1554">
      <w:pPr>
        <w:rPr>
          <w:rFonts w:ascii="Corbel" w:hAnsi="Corbel"/>
          <w:sz w:val="24"/>
          <w:szCs w:val="24"/>
        </w:rPr>
      </w:pPr>
    </w:p>
    <w:p w:rsidR="0088184E" w:rsidRPr="00B41021" w:rsidRDefault="0088184E">
      <w:pPr>
        <w:rPr>
          <w:rFonts w:ascii="Corbel" w:hAnsi="Corbel"/>
          <w:sz w:val="24"/>
          <w:szCs w:val="24"/>
        </w:rPr>
      </w:pPr>
    </w:p>
    <w:sectPr w:rsidR="0088184E" w:rsidRPr="00B410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923" w:rsidRDefault="00BC4923" w:rsidP="00E02846">
      <w:pPr>
        <w:spacing w:after="0" w:line="240" w:lineRule="auto"/>
      </w:pPr>
      <w:r>
        <w:separator/>
      </w:r>
    </w:p>
  </w:endnote>
  <w:endnote w:type="continuationSeparator" w:id="0">
    <w:p w:rsidR="00BC4923" w:rsidRDefault="00BC4923" w:rsidP="00E0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923" w:rsidRDefault="00BC4923" w:rsidP="00E02846">
      <w:pPr>
        <w:spacing w:after="0" w:line="240" w:lineRule="auto"/>
      </w:pPr>
      <w:r>
        <w:separator/>
      </w:r>
    </w:p>
  </w:footnote>
  <w:footnote w:type="continuationSeparator" w:id="0">
    <w:p w:rsidR="00BC4923" w:rsidRDefault="00BC4923" w:rsidP="00E02846">
      <w:pPr>
        <w:spacing w:after="0" w:line="240" w:lineRule="auto"/>
      </w:pPr>
      <w:r>
        <w:continuationSeparator/>
      </w:r>
    </w:p>
  </w:footnote>
  <w:footnote w:id="1">
    <w:p w:rsidR="00944980" w:rsidRDefault="00944980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554"/>
    <w:rsid w:val="000226B4"/>
    <w:rsid w:val="000875E7"/>
    <w:rsid w:val="000B0063"/>
    <w:rsid w:val="000C3505"/>
    <w:rsid w:val="000C484A"/>
    <w:rsid w:val="0010716D"/>
    <w:rsid w:val="00120D76"/>
    <w:rsid w:val="001230AA"/>
    <w:rsid w:val="001572FF"/>
    <w:rsid w:val="001C6A89"/>
    <w:rsid w:val="001D4BE9"/>
    <w:rsid w:val="001E5A9B"/>
    <w:rsid w:val="001F41E9"/>
    <w:rsid w:val="001F4B84"/>
    <w:rsid w:val="0021187A"/>
    <w:rsid w:val="00211C45"/>
    <w:rsid w:val="00224994"/>
    <w:rsid w:val="00232AAA"/>
    <w:rsid w:val="00234AB0"/>
    <w:rsid w:val="00246358"/>
    <w:rsid w:val="00246597"/>
    <w:rsid w:val="00254477"/>
    <w:rsid w:val="002779F5"/>
    <w:rsid w:val="002926A8"/>
    <w:rsid w:val="002B0C12"/>
    <w:rsid w:val="002C07B0"/>
    <w:rsid w:val="002C1892"/>
    <w:rsid w:val="002C5331"/>
    <w:rsid w:val="002D1624"/>
    <w:rsid w:val="002F2226"/>
    <w:rsid w:val="0030136B"/>
    <w:rsid w:val="00312468"/>
    <w:rsid w:val="00314728"/>
    <w:rsid w:val="003725A9"/>
    <w:rsid w:val="0046464F"/>
    <w:rsid w:val="004773A5"/>
    <w:rsid w:val="004A1554"/>
    <w:rsid w:val="004A558A"/>
    <w:rsid w:val="004B1E24"/>
    <w:rsid w:val="004C1C03"/>
    <w:rsid w:val="004D1E8E"/>
    <w:rsid w:val="005679CA"/>
    <w:rsid w:val="00596721"/>
    <w:rsid w:val="005A317D"/>
    <w:rsid w:val="00620B6A"/>
    <w:rsid w:val="00674612"/>
    <w:rsid w:val="006866A8"/>
    <w:rsid w:val="00690885"/>
    <w:rsid w:val="00693CB6"/>
    <w:rsid w:val="006F58DD"/>
    <w:rsid w:val="00724131"/>
    <w:rsid w:val="00733BD3"/>
    <w:rsid w:val="007341B7"/>
    <w:rsid w:val="007468FE"/>
    <w:rsid w:val="00763137"/>
    <w:rsid w:val="007B7221"/>
    <w:rsid w:val="007B7640"/>
    <w:rsid w:val="007D3221"/>
    <w:rsid w:val="00820901"/>
    <w:rsid w:val="00822CA4"/>
    <w:rsid w:val="00826823"/>
    <w:rsid w:val="008268AC"/>
    <w:rsid w:val="00862892"/>
    <w:rsid w:val="0086517C"/>
    <w:rsid w:val="008654AD"/>
    <w:rsid w:val="008705A6"/>
    <w:rsid w:val="0088184E"/>
    <w:rsid w:val="008954E8"/>
    <w:rsid w:val="008A71F4"/>
    <w:rsid w:val="00900E28"/>
    <w:rsid w:val="00917D8F"/>
    <w:rsid w:val="00944980"/>
    <w:rsid w:val="00945E8C"/>
    <w:rsid w:val="009667F2"/>
    <w:rsid w:val="0097398A"/>
    <w:rsid w:val="00982B8C"/>
    <w:rsid w:val="00A20E53"/>
    <w:rsid w:val="00AB181D"/>
    <w:rsid w:val="00AC7BDB"/>
    <w:rsid w:val="00AF4726"/>
    <w:rsid w:val="00B24E39"/>
    <w:rsid w:val="00B41021"/>
    <w:rsid w:val="00B425A5"/>
    <w:rsid w:val="00B5286A"/>
    <w:rsid w:val="00B547C3"/>
    <w:rsid w:val="00B80625"/>
    <w:rsid w:val="00BA3BAB"/>
    <w:rsid w:val="00BB6F7D"/>
    <w:rsid w:val="00BC2244"/>
    <w:rsid w:val="00BC23CC"/>
    <w:rsid w:val="00BC4923"/>
    <w:rsid w:val="00C11932"/>
    <w:rsid w:val="00C43841"/>
    <w:rsid w:val="00C51A59"/>
    <w:rsid w:val="00C553E5"/>
    <w:rsid w:val="00C63EEE"/>
    <w:rsid w:val="00CA4875"/>
    <w:rsid w:val="00CC28EC"/>
    <w:rsid w:val="00CC67B5"/>
    <w:rsid w:val="00CF3979"/>
    <w:rsid w:val="00D35DB2"/>
    <w:rsid w:val="00D449CC"/>
    <w:rsid w:val="00D51250"/>
    <w:rsid w:val="00D53EA9"/>
    <w:rsid w:val="00D977F9"/>
    <w:rsid w:val="00DA1CD3"/>
    <w:rsid w:val="00DB17F4"/>
    <w:rsid w:val="00DB6CED"/>
    <w:rsid w:val="00DC08E2"/>
    <w:rsid w:val="00DE7C4D"/>
    <w:rsid w:val="00DF4B52"/>
    <w:rsid w:val="00E02846"/>
    <w:rsid w:val="00E22F58"/>
    <w:rsid w:val="00E64384"/>
    <w:rsid w:val="00E85B96"/>
    <w:rsid w:val="00EA0535"/>
    <w:rsid w:val="00EA10CB"/>
    <w:rsid w:val="00EB4656"/>
    <w:rsid w:val="00EB601C"/>
    <w:rsid w:val="00ED4E25"/>
    <w:rsid w:val="00F06714"/>
    <w:rsid w:val="00F23130"/>
    <w:rsid w:val="00F34270"/>
    <w:rsid w:val="00F62A91"/>
    <w:rsid w:val="00FA0891"/>
    <w:rsid w:val="00FA66BF"/>
    <w:rsid w:val="00FB32C0"/>
    <w:rsid w:val="00FC72DD"/>
    <w:rsid w:val="00FD0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231A"/>
  <w15:docId w15:val="{0ACB9212-AEE6-43F1-8571-B0D40CB8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8268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28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284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0284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C6A8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A89"/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1C6A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682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826823"/>
    <w:rPr>
      <w:color w:val="0000FF"/>
      <w:u w:val="single"/>
    </w:rPr>
  </w:style>
  <w:style w:type="table" w:styleId="Tabela-Siatka">
    <w:name w:val="Table Grid"/>
    <w:basedOn w:val="Standardowy"/>
    <w:uiPriority w:val="59"/>
    <w:rsid w:val="0046464F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64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ntis.pl/autor/marek-konopczynski-a17321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1592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Pstrąg</dc:creator>
  <cp:lastModifiedBy>Anna Mazur</cp:lastModifiedBy>
  <cp:revision>13</cp:revision>
  <dcterms:created xsi:type="dcterms:W3CDTF">2022-05-01T13:40:00Z</dcterms:created>
  <dcterms:modified xsi:type="dcterms:W3CDTF">2025-09-17T17:42:00Z</dcterms:modified>
</cp:coreProperties>
</file>